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D" w:rsidRPr="00EA14CD" w:rsidRDefault="00EA14CD" w:rsidP="00EA14CD">
      <w:pPr>
        <w:jc w:val="left"/>
        <w:rPr>
          <w:rFonts w:hint="eastAsia"/>
          <w:sz w:val="28"/>
          <w:szCs w:val="28"/>
        </w:rPr>
      </w:pPr>
      <w:r w:rsidRPr="00EA14CD">
        <w:rPr>
          <w:rFonts w:hint="eastAsia"/>
          <w:sz w:val="28"/>
          <w:szCs w:val="28"/>
        </w:rPr>
        <w:t>附件</w:t>
      </w:r>
    </w:p>
    <w:p w:rsidR="008D14B1" w:rsidRDefault="00FF444E" w:rsidP="00967848">
      <w:pPr>
        <w:jc w:val="center"/>
        <w:rPr>
          <w:b/>
          <w:sz w:val="32"/>
          <w:szCs w:val="32"/>
        </w:rPr>
      </w:pPr>
      <w:r w:rsidRPr="00FF444E">
        <w:rPr>
          <w:rFonts w:hint="eastAsia"/>
          <w:b/>
          <w:sz w:val="32"/>
          <w:szCs w:val="32"/>
        </w:rPr>
        <w:t>河南省农业科学院经济作物研究所</w:t>
      </w:r>
      <w:r w:rsidR="003A19FF">
        <w:rPr>
          <w:rFonts w:hint="eastAsia"/>
          <w:b/>
          <w:sz w:val="32"/>
          <w:szCs w:val="32"/>
        </w:rPr>
        <w:t>竞争性谈判公告</w:t>
      </w:r>
    </w:p>
    <w:p w:rsidR="003A19FF" w:rsidRDefault="00B90B8B" w:rsidP="003A19FF">
      <w:p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河南省农业科学院经济作物研究所</w:t>
      </w:r>
      <w:r w:rsidR="003A19FF">
        <w:rPr>
          <w:rFonts w:hint="eastAsia"/>
          <w:sz w:val="28"/>
          <w:szCs w:val="28"/>
        </w:rPr>
        <w:t>为了实施</w:t>
      </w:r>
      <w:r w:rsidR="003A19FF" w:rsidRPr="003A19FF">
        <w:rPr>
          <w:rFonts w:hint="eastAsia"/>
          <w:sz w:val="28"/>
          <w:szCs w:val="28"/>
        </w:rPr>
        <w:t>“四优四化”科技支撑行动计划</w:t>
      </w:r>
      <w:r w:rsidR="003A19FF">
        <w:rPr>
          <w:rFonts w:hint="eastAsia"/>
          <w:sz w:val="28"/>
          <w:szCs w:val="28"/>
        </w:rPr>
        <w:t>“</w:t>
      </w:r>
      <w:r w:rsidR="003A19FF" w:rsidRPr="003A19FF">
        <w:rPr>
          <w:rFonts w:hint="eastAsia"/>
          <w:sz w:val="28"/>
          <w:szCs w:val="28"/>
        </w:rPr>
        <w:t>优质花生育种家种子、原原种繁育基地建设</w:t>
      </w:r>
      <w:r w:rsidR="003A19FF">
        <w:rPr>
          <w:rFonts w:hint="eastAsia"/>
          <w:sz w:val="28"/>
          <w:szCs w:val="28"/>
        </w:rPr>
        <w:t>”专题</w:t>
      </w:r>
      <w:r w:rsidR="003A19FF" w:rsidRPr="003A19FF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，</w:t>
      </w:r>
      <w:r w:rsidR="003A19FF">
        <w:rPr>
          <w:rFonts w:hint="eastAsia"/>
          <w:sz w:val="28"/>
          <w:szCs w:val="28"/>
        </w:rPr>
        <w:t>需在</w:t>
      </w:r>
      <w:r w:rsidR="000A5804" w:rsidRPr="000A5804">
        <w:rPr>
          <w:rFonts w:hint="eastAsia"/>
          <w:sz w:val="28"/>
          <w:szCs w:val="28"/>
        </w:rPr>
        <w:t>中牟县雁鸣湖镇太平村黄河大堤外</w:t>
      </w:r>
      <w:r w:rsidR="000A5804">
        <w:rPr>
          <w:rFonts w:hint="eastAsia"/>
          <w:sz w:val="28"/>
          <w:szCs w:val="28"/>
        </w:rPr>
        <w:t>租用的育种家繁育基地建设灌溉和围栏等设施。根据河南省农科院的批复，该项目需采用竞争性谈判方式（豫财竞谈</w:t>
      </w:r>
      <w:r w:rsidR="000A5804">
        <w:rPr>
          <w:rFonts w:hint="eastAsia"/>
          <w:sz w:val="28"/>
          <w:szCs w:val="28"/>
        </w:rPr>
        <w:t>-2018-942</w:t>
      </w:r>
      <w:r w:rsidR="000A580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。现将具体实施内容公告如下，请有意向的施工</w:t>
      </w:r>
      <w:r w:rsidR="00AE273C">
        <w:rPr>
          <w:rFonts w:hint="eastAsia"/>
          <w:sz w:val="28"/>
          <w:szCs w:val="28"/>
        </w:rPr>
        <w:t>单位与我们联系。</w:t>
      </w:r>
    </w:p>
    <w:p w:rsidR="00AE273C" w:rsidRDefault="00AE273C" w:rsidP="000A580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项目联系人：董先生</w:t>
      </w:r>
    </w:p>
    <w:p w:rsidR="00AE273C" w:rsidRPr="000A5804" w:rsidRDefault="00AE273C" w:rsidP="000A580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0371-65739143</w:t>
      </w:r>
      <w:bookmarkStart w:id="0" w:name="_GoBack"/>
      <w:bookmarkEnd w:id="0"/>
    </w:p>
    <w:p w:rsidR="00967848" w:rsidRDefault="00967848" w:rsidP="00AE27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示范田整理预算：（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万）</w:t>
      </w:r>
    </w:p>
    <w:tbl>
      <w:tblPr>
        <w:tblStyle w:val="a6"/>
        <w:tblW w:w="0" w:type="auto"/>
        <w:tblLook w:val="04A0"/>
      </w:tblPr>
      <w:tblGrid>
        <w:gridCol w:w="2802"/>
        <w:gridCol w:w="2126"/>
        <w:gridCol w:w="1134"/>
        <w:gridCol w:w="1417"/>
        <w:gridCol w:w="1043"/>
      </w:tblGrid>
      <w:tr w:rsidR="00967848" w:rsidTr="009B0A19">
        <w:tc>
          <w:tcPr>
            <w:tcW w:w="2802" w:type="dxa"/>
          </w:tcPr>
          <w:p w:rsidR="00967848" w:rsidRPr="009B0A19" w:rsidRDefault="00967848" w:rsidP="009B0A19">
            <w:pPr>
              <w:jc w:val="center"/>
              <w:rPr>
                <w:b/>
                <w:sz w:val="28"/>
                <w:szCs w:val="28"/>
              </w:rPr>
            </w:pPr>
            <w:r w:rsidRPr="009B0A19"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126" w:type="dxa"/>
          </w:tcPr>
          <w:p w:rsidR="00967848" w:rsidRPr="009B0A19" w:rsidRDefault="00967848" w:rsidP="009B0A19">
            <w:pPr>
              <w:jc w:val="center"/>
              <w:rPr>
                <w:b/>
                <w:sz w:val="28"/>
                <w:szCs w:val="28"/>
              </w:rPr>
            </w:pPr>
            <w:r w:rsidRPr="009B0A19">
              <w:rPr>
                <w:rFonts w:hint="eastAsia"/>
                <w:b/>
                <w:sz w:val="28"/>
                <w:szCs w:val="28"/>
              </w:rPr>
              <w:t>预算单价</w:t>
            </w:r>
            <w:r w:rsidR="001C0D29" w:rsidRPr="009B0A19">
              <w:rPr>
                <w:rFonts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134" w:type="dxa"/>
          </w:tcPr>
          <w:p w:rsidR="00967848" w:rsidRPr="009B0A19" w:rsidRDefault="00967848" w:rsidP="009B0A19">
            <w:pPr>
              <w:jc w:val="center"/>
              <w:rPr>
                <w:b/>
                <w:sz w:val="28"/>
                <w:szCs w:val="28"/>
              </w:rPr>
            </w:pPr>
            <w:r w:rsidRPr="009B0A19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417" w:type="dxa"/>
          </w:tcPr>
          <w:p w:rsidR="00967848" w:rsidRPr="009B0A19" w:rsidRDefault="00967848" w:rsidP="0027351B">
            <w:pPr>
              <w:jc w:val="center"/>
              <w:rPr>
                <w:b/>
                <w:sz w:val="28"/>
                <w:szCs w:val="28"/>
              </w:rPr>
            </w:pPr>
            <w:r w:rsidRPr="009B0A19">
              <w:rPr>
                <w:rFonts w:hint="eastAsia"/>
                <w:b/>
                <w:sz w:val="28"/>
                <w:szCs w:val="28"/>
              </w:rPr>
              <w:t>预</w:t>
            </w:r>
            <w:r w:rsidR="0027351B">
              <w:rPr>
                <w:rFonts w:hint="eastAsia"/>
                <w:b/>
                <w:sz w:val="28"/>
                <w:szCs w:val="28"/>
              </w:rPr>
              <w:t>算</w:t>
            </w:r>
            <w:r w:rsidRPr="009B0A19"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1043" w:type="dxa"/>
          </w:tcPr>
          <w:p w:rsidR="00967848" w:rsidRPr="009B0A19" w:rsidRDefault="00967848" w:rsidP="009B0A19">
            <w:pPr>
              <w:jc w:val="center"/>
              <w:rPr>
                <w:b/>
                <w:sz w:val="28"/>
                <w:szCs w:val="28"/>
              </w:rPr>
            </w:pPr>
            <w:r w:rsidRPr="009B0A19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67848" w:rsidTr="009B0A19">
        <w:tc>
          <w:tcPr>
            <w:tcW w:w="2802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喷灌机</w:t>
            </w:r>
          </w:p>
        </w:tc>
        <w:tc>
          <w:tcPr>
            <w:tcW w:w="2126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34500</w:t>
            </w:r>
            <w:r w:rsidR="001C0D29">
              <w:rPr>
                <w:rFonts w:hint="eastAsia"/>
                <w:sz w:val="28"/>
                <w:szCs w:val="28"/>
              </w:rPr>
              <w:t>/</w:t>
            </w:r>
            <w:r w:rsidR="001C0D29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134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69000</w:t>
            </w:r>
          </w:p>
        </w:tc>
        <w:tc>
          <w:tcPr>
            <w:tcW w:w="1043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</w:tr>
      <w:tr w:rsidR="00967848" w:rsidTr="009B0A19">
        <w:tc>
          <w:tcPr>
            <w:tcW w:w="2802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机井</w:t>
            </w:r>
          </w:p>
        </w:tc>
        <w:tc>
          <w:tcPr>
            <w:tcW w:w="2126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5500/</w:t>
            </w:r>
            <w:r>
              <w:rPr>
                <w:rFonts w:hint="eastAsia"/>
                <w:sz w:val="28"/>
                <w:szCs w:val="28"/>
              </w:rPr>
              <w:t>眼</w:t>
            </w:r>
          </w:p>
        </w:tc>
        <w:tc>
          <w:tcPr>
            <w:tcW w:w="1134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27500</w:t>
            </w:r>
          </w:p>
        </w:tc>
        <w:tc>
          <w:tcPr>
            <w:tcW w:w="1043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</w:tr>
      <w:tr w:rsidR="00967848" w:rsidTr="009B0A19">
        <w:tc>
          <w:tcPr>
            <w:tcW w:w="2802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围栏</w:t>
            </w:r>
          </w:p>
        </w:tc>
        <w:tc>
          <w:tcPr>
            <w:tcW w:w="2126" w:type="dxa"/>
          </w:tcPr>
          <w:p w:rsidR="00967848" w:rsidRDefault="001C0D29" w:rsidP="001C0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130/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134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</w:t>
            </w:r>
          </w:p>
        </w:tc>
        <w:tc>
          <w:tcPr>
            <w:tcW w:w="1417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117000</w:t>
            </w:r>
          </w:p>
        </w:tc>
        <w:tc>
          <w:tcPr>
            <w:tcW w:w="1043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</w:tr>
      <w:tr w:rsidR="00967848" w:rsidTr="009B0A19">
        <w:tc>
          <w:tcPr>
            <w:tcW w:w="2802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水泵</w:t>
            </w:r>
          </w:p>
        </w:tc>
        <w:tc>
          <w:tcPr>
            <w:tcW w:w="2126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4000/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134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20000</w:t>
            </w:r>
          </w:p>
        </w:tc>
        <w:tc>
          <w:tcPr>
            <w:tcW w:w="1043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</w:tr>
      <w:tr w:rsidR="00967848" w:rsidTr="009B0A19">
        <w:tc>
          <w:tcPr>
            <w:tcW w:w="2802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喷头</w:t>
            </w:r>
          </w:p>
        </w:tc>
        <w:tc>
          <w:tcPr>
            <w:tcW w:w="2126" w:type="dxa"/>
          </w:tcPr>
          <w:p w:rsidR="00967848" w:rsidRDefault="001C0D29" w:rsidP="001C0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150/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134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9000</w:t>
            </w:r>
          </w:p>
        </w:tc>
        <w:tc>
          <w:tcPr>
            <w:tcW w:w="1043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</w:tr>
      <w:tr w:rsidR="00967848" w:rsidTr="009B0A19">
        <w:tc>
          <w:tcPr>
            <w:tcW w:w="2802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90PVC</w:t>
            </w:r>
            <w:r>
              <w:rPr>
                <w:rFonts w:hint="eastAsia"/>
                <w:sz w:val="28"/>
                <w:szCs w:val="28"/>
              </w:rPr>
              <w:t>管</w:t>
            </w:r>
          </w:p>
        </w:tc>
        <w:tc>
          <w:tcPr>
            <w:tcW w:w="2126" w:type="dxa"/>
          </w:tcPr>
          <w:p w:rsidR="00967848" w:rsidRDefault="001C0D29" w:rsidP="001C0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17/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134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6500</w:t>
            </w:r>
          </w:p>
        </w:tc>
        <w:tc>
          <w:tcPr>
            <w:tcW w:w="1417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110500</w:t>
            </w:r>
          </w:p>
        </w:tc>
        <w:tc>
          <w:tcPr>
            <w:tcW w:w="1043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</w:tr>
      <w:tr w:rsidR="00967848" w:rsidTr="009B0A19">
        <w:tc>
          <w:tcPr>
            <w:tcW w:w="2802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电线及管件</w:t>
            </w:r>
          </w:p>
        </w:tc>
        <w:tc>
          <w:tcPr>
            <w:tcW w:w="2126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7848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19000</w:t>
            </w:r>
          </w:p>
        </w:tc>
        <w:tc>
          <w:tcPr>
            <w:tcW w:w="1043" w:type="dxa"/>
          </w:tcPr>
          <w:p w:rsidR="00967848" w:rsidRDefault="00967848" w:rsidP="00967848">
            <w:pPr>
              <w:rPr>
                <w:sz w:val="28"/>
                <w:szCs w:val="28"/>
              </w:rPr>
            </w:pPr>
          </w:p>
        </w:tc>
      </w:tr>
      <w:tr w:rsidR="001C0D29" w:rsidTr="009B0A19">
        <w:tc>
          <w:tcPr>
            <w:tcW w:w="2802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施工费</w:t>
            </w:r>
          </w:p>
        </w:tc>
        <w:tc>
          <w:tcPr>
            <w:tcW w:w="2126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28000</w:t>
            </w:r>
          </w:p>
        </w:tc>
        <w:tc>
          <w:tcPr>
            <w:tcW w:w="1043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</w:p>
        </w:tc>
      </w:tr>
      <w:tr w:rsidR="001C0D29" w:rsidTr="009B0A19">
        <w:tc>
          <w:tcPr>
            <w:tcW w:w="2802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126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400000</w:t>
            </w:r>
          </w:p>
        </w:tc>
        <w:tc>
          <w:tcPr>
            <w:tcW w:w="1043" w:type="dxa"/>
          </w:tcPr>
          <w:p w:rsidR="001C0D29" w:rsidRDefault="001C0D29" w:rsidP="00967848">
            <w:pPr>
              <w:rPr>
                <w:sz w:val="28"/>
                <w:szCs w:val="28"/>
              </w:rPr>
            </w:pPr>
          </w:p>
        </w:tc>
      </w:tr>
    </w:tbl>
    <w:p w:rsidR="001C0D29" w:rsidRPr="00967848" w:rsidRDefault="001C0D29" w:rsidP="00EA14CD">
      <w:pPr>
        <w:ind w:firstLineChars="270" w:firstLine="756"/>
        <w:rPr>
          <w:sz w:val="28"/>
          <w:szCs w:val="28"/>
        </w:rPr>
      </w:pPr>
    </w:p>
    <w:sectPr w:rsidR="001C0D29" w:rsidRPr="00967848" w:rsidSect="002C3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B6" w:rsidRDefault="00141DB6" w:rsidP="00967848">
      <w:r>
        <w:separator/>
      </w:r>
    </w:p>
  </w:endnote>
  <w:endnote w:type="continuationSeparator" w:id="1">
    <w:p w:rsidR="00141DB6" w:rsidRDefault="00141DB6" w:rsidP="0096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B6" w:rsidRDefault="00141DB6" w:rsidP="00967848">
      <w:r>
        <w:separator/>
      </w:r>
    </w:p>
  </w:footnote>
  <w:footnote w:type="continuationSeparator" w:id="1">
    <w:p w:rsidR="00141DB6" w:rsidRDefault="00141DB6" w:rsidP="00967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6C"/>
    <w:rsid w:val="000510F3"/>
    <w:rsid w:val="000A5804"/>
    <w:rsid w:val="00141DB6"/>
    <w:rsid w:val="001C0D29"/>
    <w:rsid w:val="0027351B"/>
    <w:rsid w:val="002C3EDB"/>
    <w:rsid w:val="003634AA"/>
    <w:rsid w:val="003A19FF"/>
    <w:rsid w:val="003E5C61"/>
    <w:rsid w:val="003F6E2D"/>
    <w:rsid w:val="00481A21"/>
    <w:rsid w:val="00591218"/>
    <w:rsid w:val="00681592"/>
    <w:rsid w:val="007F5F9A"/>
    <w:rsid w:val="00815404"/>
    <w:rsid w:val="008D14B1"/>
    <w:rsid w:val="00967848"/>
    <w:rsid w:val="009B0A19"/>
    <w:rsid w:val="00AE273C"/>
    <w:rsid w:val="00B27D6C"/>
    <w:rsid w:val="00B90B8B"/>
    <w:rsid w:val="00D870B5"/>
    <w:rsid w:val="00DA71C0"/>
    <w:rsid w:val="00EA14CD"/>
    <w:rsid w:val="00EA27CC"/>
    <w:rsid w:val="00EF1934"/>
    <w:rsid w:val="00FF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848"/>
    <w:rPr>
      <w:sz w:val="18"/>
      <w:szCs w:val="18"/>
    </w:rPr>
  </w:style>
  <w:style w:type="paragraph" w:styleId="a5">
    <w:name w:val="List Paragraph"/>
    <w:basedOn w:val="a"/>
    <w:uiPriority w:val="34"/>
    <w:qFormat/>
    <w:rsid w:val="00967848"/>
    <w:pPr>
      <w:ind w:firstLineChars="200" w:firstLine="420"/>
    </w:pPr>
  </w:style>
  <w:style w:type="table" w:styleId="a6">
    <w:name w:val="Table Grid"/>
    <w:basedOn w:val="a1"/>
    <w:uiPriority w:val="59"/>
    <w:rsid w:val="0096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848"/>
    <w:rPr>
      <w:sz w:val="18"/>
      <w:szCs w:val="18"/>
    </w:rPr>
  </w:style>
  <w:style w:type="paragraph" w:styleId="a5">
    <w:name w:val="List Paragraph"/>
    <w:basedOn w:val="a"/>
    <w:uiPriority w:val="34"/>
    <w:qFormat/>
    <w:rsid w:val="00967848"/>
    <w:pPr>
      <w:ind w:firstLineChars="200" w:firstLine="420"/>
    </w:pPr>
  </w:style>
  <w:style w:type="table" w:styleId="a6">
    <w:name w:val="Table Grid"/>
    <w:basedOn w:val="a1"/>
    <w:uiPriority w:val="59"/>
    <w:rsid w:val="0096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Lenovo</cp:lastModifiedBy>
  <cp:revision>9</cp:revision>
  <dcterms:created xsi:type="dcterms:W3CDTF">2018-08-17T02:40:00Z</dcterms:created>
  <dcterms:modified xsi:type="dcterms:W3CDTF">2018-08-17T08:46:00Z</dcterms:modified>
</cp:coreProperties>
</file>