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D8" w:rsidRDefault="00DB2AD8" w:rsidP="00DB2AD8">
      <w:pPr>
        <w:spacing w:after="0" w:line="520" w:lineRule="exact"/>
        <w:jc w:val="both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附件一：</w:t>
      </w:r>
    </w:p>
    <w:p w:rsidR="00DB2AD8" w:rsidRDefault="00DB2AD8" w:rsidP="00DB2AD8">
      <w:pPr>
        <w:spacing w:beforeLines="100" w:afterLines="100" w:line="520" w:lineRule="exact"/>
        <w:ind w:firstLine="556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响应函</w:t>
      </w:r>
    </w:p>
    <w:p w:rsidR="00DB2AD8" w:rsidRDefault="00DB2AD8" w:rsidP="00DB2AD8">
      <w:pPr>
        <w:spacing w:after="0" w:line="52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致河南省农业科学院现代农业科技试验示范基地管理与服务中心：  </w:t>
      </w:r>
    </w:p>
    <w:p w:rsidR="00DB2AD8" w:rsidRDefault="00DB2AD8" w:rsidP="00DB2AD8">
      <w:pPr>
        <w:spacing w:after="0" w:line="520" w:lineRule="exact"/>
        <w:ind w:firstLine="555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  <w:u w:val="single"/>
        </w:rPr>
        <w:t>（投标单位全称）</w:t>
      </w:r>
      <w:r>
        <w:rPr>
          <w:rFonts w:ascii="仿宋_GB2312" w:eastAsia="仿宋_GB2312" w:hAnsi="宋体" w:hint="eastAsia"/>
          <w:sz w:val="32"/>
          <w:szCs w:val="32"/>
        </w:rPr>
        <w:t>法定代表人授权</w:t>
      </w:r>
      <w:r>
        <w:rPr>
          <w:rFonts w:ascii="仿宋_GB2312" w:eastAsia="仿宋_GB2312" w:hAnsi="宋体" w:hint="eastAsia"/>
          <w:sz w:val="32"/>
          <w:szCs w:val="32"/>
          <w:u w:val="single"/>
        </w:rPr>
        <w:t>（全权代表名称、职务、职称）</w:t>
      </w:r>
      <w:r>
        <w:rPr>
          <w:rFonts w:ascii="仿宋_GB2312" w:eastAsia="仿宋_GB2312" w:hAnsi="宋体" w:hint="eastAsia"/>
          <w:sz w:val="32"/>
          <w:szCs w:val="32"/>
        </w:rPr>
        <w:t xml:space="preserve">为全权代表，参加贵单位组织的绿化养护及环卫项目的有关活动，并对项目采购进行投标。为此：  </w:t>
      </w:r>
    </w:p>
    <w:p w:rsidR="00DB2AD8" w:rsidRDefault="00DB2AD8" w:rsidP="00DB2AD8">
      <w:pPr>
        <w:spacing w:after="0" w:line="520" w:lineRule="exact"/>
        <w:ind w:firstLine="555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1．提供投标须知规定的全部投标文件：投标书正本一份，副本四份。 </w:t>
      </w:r>
    </w:p>
    <w:p w:rsidR="00DB2AD8" w:rsidRDefault="00DB2AD8" w:rsidP="00DB2AD8">
      <w:pPr>
        <w:spacing w:after="0" w:line="520" w:lineRule="exact"/>
        <w:ind w:firstLine="555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2．投标总价为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hint="eastAsia"/>
          <w:sz w:val="32"/>
          <w:szCs w:val="32"/>
        </w:rPr>
        <w:t xml:space="preserve">（大写）元人民币。 </w:t>
      </w:r>
    </w:p>
    <w:p w:rsidR="00DB2AD8" w:rsidRDefault="00DB2AD8" w:rsidP="00DB2AD8">
      <w:pPr>
        <w:spacing w:after="0" w:line="520" w:lineRule="exact"/>
        <w:ind w:firstLine="555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3．保证遵守招标文件中的有关规定。  </w:t>
      </w:r>
    </w:p>
    <w:p w:rsidR="00DB2AD8" w:rsidRDefault="00DB2AD8" w:rsidP="00DB2AD8">
      <w:pPr>
        <w:spacing w:after="0" w:line="520" w:lineRule="exact"/>
        <w:ind w:firstLine="555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4．保证忠实地执行买卖双方所签的经济合同，并承担合同规定的责任义务。  </w:t>
      </w:r>
    </w:p>
    <w:p w:rsidR="00DB2AD8" w:rsidRDefault="00DB2AD8" w:rsidP="00DB2AD8">
      <w:pPr>
        <w:spacing w:after="0" w:line="520" w:lineRule="exact"/>
        <w:ind w:firstLine="555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5．愿意向贵方提供任何与该项投标有关的数据、情况和技术资料，并保证所提供的与本次投标有关资料的真实性、合法性。  </w:t>
      </w:r>
    </w:p>
    <w:p w:rsidR="00DB2AD8" w:rsidRDefault="00DB2AD8" w:rsidP="00DB2AD8">
      <w:pPr>
        <w:spacing w:after="0" w:line="520" w:lineRule="exact"/>
        <w:ind w:firstLine="555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6．本投标自开标之日起90 天内有效，如中标有效期延至合同终止。 </w:t>
      </w:r>
    </w:p>
    <w:p w:rsidR="00DB2AD8" w:rsidRDefault="00DB2AD8" w:rsidP="00DB2AD8">
      <w:pPr>
        <w:spacing w:after="0" w:line="520" w:lineRule="exact"/>
        <w:ind w:firstLine="555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7．与本投标有关的一切往来通讯请寄： </w:t>
      </w:r>
    </w:p>
    <w:p w:rsidR="00DB2AD8" w:rsidRDefault="00DB2AD8" w:rsidP="00DB2AD8">
      <w:pPr>
        <w:spacing w:after="0" w:line="520" w:lineRule="exact"/>
        <w:ind w:firstLine="555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地址：                           邮编： </w:t>
      </w:r>
    </w:p>
    <w:p w:rsidR="00DB2AD8" w:rsidRDefault="00DB2AD8" w:rsidP="00DB2AD8">
      <w:pPr>
        <w:spacing w:after="0" w:line="520" w:lineRule="exact"/>
        <w:ind w:firstLine="555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电话：  </w:t>
      </w:r>
    </w:p>
    <w:p w:rsidR="00DB2AD8" w:rsidRDefault="00DB2AD8" w:rsidP="00DB2AD8">
      <w:pPr>
        <w:spacing w:after="0" w:line="520" w:lineRule="exact"/>
        <w:ind w:firstLine="555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投标人全称（加盖公章）： </w:t>
      </w:r>
    </w:p>
    <w:p w:rsidR="00DB2AD8" w:rsidRDefault="00DB2AD8" w:rsidP="00DB2AD8">
      <w:pPr>
        <w:spacing w:after="0" w:line="520" w:lineRule="exact"/>
        <w:ind w:firstLine="555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法定代表人(签字):  </w:t>
      </w:r>
    </w:p>
    <w:p w:rsidR="00DB2AD8" w:rsidRDefault="00DB2AD8" w:rsidP="00DB2AD8">
      <w:pPr>
        <w:spacing w:after="0" w:line="520" w:lineRule="exact"/>
        <w:ind w:firstLineChars="1400" w:firstLine="448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日 期：    </w:t>
      </w:r>
    </w:p>
    <w:p w:rsidR="00DB2AD8" w:rsidRDefault="00DB2AD8" w:rsidP="00DB2AD8">
      <w:pPr>
        <w:spacing w:after="0"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</w:t>
      </w:r>
    </w:p>
    <w:p w:rsidR="00DB2AD8" w:rsidRDefault="00DB2AD8" w:rsidP="00DB2AD8">
      <w:pPr>
        <w:spacing w:after="0" w:line="52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 xml:space="preserve">附件二：  </w:t>
      </w:r>
    </w:p>
    <w:p w:rsidR="00DB2AD8" w:rsidRDefault="00DB2AD8" w:rsidP="00DB2AD8">
      <w:pPr>
        <w:spacing w:beforeLines="100" w:afterLines="100" w:line="52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法定代表人授权书</w:t>
      </w:r>
    </w:p>
    <w:p w:rsidR="00DB2AD8" w:rsidRDefault="00DB2AD8" w:rsidP="00DB2AD8">
      <w:pPr>
        <w:spacing w:after="0" w:line="52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致河南省农业科学院现代农业科技试验示范基地管理与服务中心：  </w:t>
      </w:r>
    </w:p>
    <w:p w:rsidR="00DB2AD8" w:rsidRDefault="00DB2AD8" w:rsidP="00DB2AD8">
      <w:pPr>
        <w:spacing w:after="0"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  <w:u w:val="single"/>
        </w:rPr>
      </w:pPr>
    </w:p>
    <w:p w:rsidR="00DB2AD8" w:rsidRDefault="00DB2AD8" w:rsidP="00DB2AD8">
      <w:pPr>
        <w:spacing w:after="0"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  <w:u w:val="single"/>
        </w:rPr>
        <w:t>（响应单位全称）</w:t>
      </w:r>
      <w:r>
        <w:rPr>
          <w:rFonts w:ascii="仿宋_GB2312" w:eastAsia="仿宋_GB2312" w:hAnsi="宋体" w:hint="eastAsia"/>
          <w:sz w:val="32"/>
          <w:szCs w:val="32"/>
        </w:rPr>
        <w:t>法定代表人授权</w:t>
      </w:r>
      <w:r>
        <w:rPr>
          <w:rFonts w:ascii="仿宋_GB2312" w:eastAsia="仿宋_GB2312" w:hAnsi="宋体" w:hint="eastAsia"/>
          <w:sz w:val="32"/>
          <w:szCs w:val="32"/>
          <w:u w:val="single"/>
        </w:rPr>
        <w:t>（全权代表姓名）</w:t>
      </w:r>
      <w:r>
        <w:rPr>
          <w:rFonts w:ascii="仿宋_GB2312" w:eastAsia="仿宋_GB2312" w:hAnsi="宋体" w:hint="eastAsia"/>
          <w:sz w:val="32"/>
          <w:szCs w:val="32"/>
        </w:rPr>
        <w:t xml:space="preserve">（职务、职称）为全权代表，办理贵单位组织的绿化养护及环卫项目的响应、签约等具体工作，并签署全部有关的文件、协议及合同。我方完全认同并遵守本项目的要求。保证忠实地执行买卖双方所签的经济合同，并承担合同规定的责任义务。 </w:t>
      </w:r>
    </w:p>
    <w:p w:rsidR="00DB2AD8" w:rsidRDefault="00DB2AD8" w:rsidP="00DB2AD8">
      <w:pPr>
        <w:spacing w:after="0"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DB2AD8" w:rsidRDefault="00DB2AD8" w:rsidP="00DB2AD8">
      <w:pPr>
        <w:spacing w:after="0"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响应人：（加盖公章）</w:t>
      </w:r>
    </w:p>
    <w:p w:rsidR="00DB2AD8" w:rsidRDefault="00DB2AD8" w:rsidP="00DB2AD8">
      <w:pPr>
        <w:spacing w:after="0"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法定代表人：（签字或盖章）</w:t>
      </w:r>
    </w:p>
    <w:p w:rsidR="00DB2AD8" w:rsidRDefault="00DB2AD8" w:rsidP="00DB2AD8">
      <w:pPr>
        <w:spacing w:after="0"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DB2AD8" w:rsidRDefault="00DB2AD8" w:rsidP="00DB2AD8">
      <w:pPr>
        <w:spacing w:after="0"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委托代理人： （签字或盖章）</w:t>
      </w:r>
    </w:p>
    <w:p w:rsidR="00DB2AD8" w:rsidRDefault="00DB2AD8" w:rsidP="00DB2AD8">
      <w:pPr>
        <w:spacing w:after="0"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身份证号： </w:t>
      </w:r>
    </w:p>
    <w:p w:rsidR="00DB2AD8" w:rsidRDefault="00DB2AD8" w:rsidP="00DB2AD8">
      <w:pPr>
        <w:spacing w:after="0"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日期：    年   月   日</w:t>
      </w:r>
    </w:p>
    <w:p w:rsidR="00DB2AD8" w:rsidRDefault="00DB2AD8" w:rsidP="00DB2AD8">
      <w:pPr>
        <w:spacing w:after="0" w:line="520" w:lineRule="exact"/>
        <w:rPr>
          <w:rFonts w:ascii="仿宋_GB2312" w:eastAsia="仿宋_GB2312" w:hAnsi="宋体" w:hint="eastAsia"/>
          <w:sz w:val="32"/>
          <w:szCs w:val="32"/>
        </w:rPr>
      </w:pPr>
    </w:p>
    <w:p w:rsidR="00DB2AD8" w:rsidRDefault="00DB2AD8" w:rsidP="00DB2AD8">
      <w:pPr>
        <w:spacing w:after="0" w:line="520" w:lineRule="exact"/>
        <w:rPr>
          <w:rFonts w:ascii="仿宋_GB2312" w:eastAsia="仿宋_GB2312" w:hAnsi="宋体" w:hint="eastAsia"/>
          <w:sz w:val="28"/>
          <w:szCs w:val="28"/>
        </w:rPr>
      </w:pPr>
    </w:p>
    <w:p w:rsidR="00DB2AD8" w:rsidRDefault="00DB2AD8" w:rsidP="00DB2AD8">
      <w:pPr>
        <w:spacing w:after="0" w:line="520" w:lineRule="exact"/>
        <w:rPr>
          <w:rFonts w:ascii="仿宋_GB2312" w:eastAsia="仿宋_GB2312" w:hAnsi="宋体" w:hint="eastAsia"/>
          <w:sz w:val="28"/>
          <w:szCs w:val="28"/>
        </w:rPr>
      </w:pPr>
    </w:p>
    <w:p w:rsidR="00DB2AD8" w:rsidRDefault="00DB2AD8" w:rsidP="00DB2AD8">
      <w:pPr>
        <w:spacing w:after="0" w:line="520" w:lineRule="exact"/>
        <w:rPr>
          <w:rFonts w:ascii="仿宋_GB2312" w:eastAsia="仿宋_GB2312" w:hAnsi="宋体" w:hint="eastAsia"/>
          <w:sz w:val="28"/>
          <w:szCs w:val="28"/>
        </w:rPr>
      </w:pPr>
    </w:p>
    <w:p w:rsidR="00DB2AD8" w:rsidRDefault="00DB2AD8" w:rsidP="00DB2AD8">
      <w:pPr>
        <w:spacing w:after="0" w:line="520" w:lineRule="exact"/>
        <w:rPr>
          <w:rFonts w:ascii="仿宋_GB2312" w:eastAsia="仿宋_GB2312" w:hAnsi="宋体" w:hint="eastAsia"/>
          <w:sz w:val="28"/>
          <w:szCs w:val="28"/>
        </w:rPr>
      </w:pPr>
    </w:p>
    <w:p w:rsidR="00DB2AD8" w:rsidRDefault="00DB2AD8" w:rsidP="00DB2AD8">
      <w:pPr>
        <w:spacing w:after="0" w:line="520" w:lineRule="exact"/>
        <w:rPr>
          <w:rFonts w:ascii="仿宋_GB2312" w:eastAsia="仿宋_GB2312" w:hAnsi="宋体" w:hint="eastAsia"/>
          <w:sz w:val="28"/>
          <w:szCs w:val="28"/>
        </w:rPr>
      </w:pPr>
    </w:p>
    <w:p w:rsidR="00DB2AD8" w:rsidRDefault="00DB2AD8" w:rsidP="00DB2AD8">
      <w:pPr>
        <w:spacing w:after="0" w:line="520" w:lineRule="exact"/>
        <w:rPr>
          <w:rFonts w:ascii="仿宋_GB2312" w:eastAsia="仿宋_GB2312" w:hAnsi="宋体" w:hint="eastAsia"/>
          <w:sz w:val="28"/>
          <w:szCs w:val="28"/>
        </w:rPr>
      </w:pPr>
    </w:p>
    <w:p w:rsidR="00DB2AD8" w:rsidRDefault="00DB2AD8" w:rsidP="00DB2AD8">
      <w:pPr>
        <w:spacing w:after="0" w:line="520" w:lineRule="exact"/>
        <w:rPr>
          <w:rFonts w:ascii="仿宋_GB2312" w:eastAsia="仿宋_GB2312" w:hAnsi="宋体" w:hint="eastAsia"/>
          <w:sz w:val="28"/>
          <w:szCs w:val="28"/>
        </w:rPr>
      </w:pPr>
    </w:p>
    <w:p w:rsidR="00DB2AD8" w:rsidRDefault="00DB2AD8" w:rsidP="00DB2AD8">
      <w:pPr>
        <w:spacing w:after="0" w:line="52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 xml:space="preserve">附件三：  </w:t>
      </w:r>
    </w:p>
    <w:p w:rsidR="00DB2AD8" w:rsidRDefault="00DB2AD8" w:rsidP="00DB2AD8">
      <w:pPr>
        <w:pStyle w:val="a4"/>
        <w:spacing w:beforeLines="100" w:line="450" w:lineRule="atLeast"/>
        <w:ind w:right="301"/>
        <w:jc w:val="center"/>
        <w:rPr>
          <w:rFonts w:ascii="方正小标宋简体" w:eastAsia="方正小标宋简体" w:hAnsi="宋体" w:cs="宋体" w:hint="eastAsia"/>
          <w:bCs/>
          <w:kern w:val="2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2"/>
          <w:sz w:val="44"/>
          <w:szCs w:val="44"/>
        </w:rPr>
        <w:t>河南省农科院试验基地绿化养护保洁</w:t>
      </w:r>
    </w:p>
    <w:p w:rsidR="00DB2AD8" w:rsidRDefault="00DB2AD8" w:rsidP="00DB2AD8">
      <w:pPr>
        <w:pStyle w:val="a4"/>
        <w:spacing w:afterLines="100" w:line="450" w:lineRule="atLeast"/>
        <w:ind w:right="301"/>
        <w:jc w:val="center"/>
        <w:rPr>
          <w:rFonts w:ascii="方正小标宋简体" w:eastAsia="方正小标宋简体" w:hAnsi="宋体" w:cs="宋体" w:hint="eastAsia"/>
          <w:bCs/>
          <w:kern w:val="2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2"/>
          <w:sz w:val="44"/>
          <w:szCs w:val="44"/>
        </w:rPr>
        <w:t>考核办法</w:t>
      </w:r>
    </w:p>
    <w:p w:rsidR="00DB2AD8" w:rsidRDefault="00DB2AD8" w:rsidP="00DB2AD8">
      <w:pPr>
        <w:pStyle w:val="a4"/>
        <w:spacing w:line="450" w:lineRule="atLeast"/>
        <w:ind w:right="300" w:firstLine="560"/>
        <w:jc w:val="both"/>
        <w:rPr>
          <w:rFonts w:ascii="仿宋_GB2312" w:eastAsia="仿宋_GB2312" w:hAnsi="宋体" w:cs="宋体" w:hint="eastAsia"/>
          <w:kern w:val="2"/>
          <w:sz w:val="32"/>
          <w:szCs w:val="32"/>
        </w:rPr>
      </w:pPr>
      <w:r>
        <w:rPr>
          <w:rFonts w:ascii="仿宋_GB2312" w:eastAsia="仿宋_GB2312" w:hAnsi="宋体" w:cs="宋体" w:hint="eastAsia"/>
          <w:kern w:val="2"/>
          <w:sz w:val="32"/>
          <w:szCs w:val="32"/>
        </w:rPr>
        <w:t>为推进基地内绿化养护保洁工作市场化运作，探索基地发展长效运营机制，提高绿化养护保洁水平，巩固基地环境建设成果，使基地内绿化养护保洁管理工作达到制度化、规范化、精细化和日常化，根据绿化养护保洁有关规定和要求，结合基地实际，特制度本办法。</w:t>
      </w:r>
    </w:p>
    <w:p w:rsidR="00DB2AD8" w:rsidRDefault="00DB2AD8" w:rsidP="00DB2AD8">
      <w:pPr>
        <w:pStyle w:val="a4"/>
        <w:spacing w:line="450" w:lineRule="atLeast"/>
        <w:ind w:right="300"/>
        <w:jc w:val="both"/>
        <w:rPr>
          <w:rFonts w:ascii="黑体" w:eastAsia="黑体" w:hAnsi="黑体" w:cs="宋体" w:hint="eastAsia"/>
          <w:kern w:val="2"/>
          <w:sz w:val="32"/>
          <w:szCs w:val="32"/>
        </w:rPr>
      </w:pPr>
      <w:r>
        <w:rPr>
          <w:rFonts w:ascii="黑体" w:eastAsia="黑体" w:hAnsi="黑体" w:cs="宋体" w:hint="eastAsia"/>
          <w:kern w:val="2"/>
          <w:sz w:val="32"/>
          <w:szCs w:val="32"/>
        </w:rPr>
        <w:t>一、考核范围</w:t>
      </w:r>
    </w:p>
    <w:p w:rsidR="00DB2AD8" w:rsidRDefault="00DB2AD8" w:rsidP="00DB2AD8">
      <w:pPr>
        <w:pStyle w:val="a4"/>
        <w:spacing w:line="450" w:lineRule="atLeast"/>
        <w:ind w:right="300" w:firstLineChars="200" w:firstLine="640"/>
        <w:rPr>
          <w:rFonts w:ascii="仿宋_GB2312" w:eastAsia="仿宋_GB2312" w:hAnsi="宋体" w:cs="宋体" w:hint="eastAsia"/>
          <w:kern w:val="2"/>
          <w:sz w:val="32"/>
          <w:szCs w:val="32"/>
        </w:rPr>
      </w:pPr>
      <w:r>
        <w:rPr>
          <w:rFonts w:ascii="仿宋_GB2312" w:eastAsia="仿宋_GB2312" w:hAnsi="宋体" w:cs="宋体" w:hint="eastAsia"/>
          <w:kern w:val="2"/>
          <w:sz w:val="32"/>
          <w:szCs w:val="32"/>
        </w:rPr>
        <w:t>基地管理中心与承包合作单位签订的合同内约定范围，以及合同外参与承包的绿化养护保洁区域。</w:t>
      </w:r>
    </w:p>
    <w:p w:rsidR="00DB2AD8" w:rsidRDefault="00DB2AD8" w:rsidP="00DB2AD8">
      <w:pPr>
        <w:pStyle w:val="a4"/>
        <w:spacing w:line="450" w:lineRule="atLeast"/>
        <w:ind w:right="300"/>
        <w:jc w:val="both"/>
        <w:rPr>
          <w:rFonts w:ascii="黑体" w:eastAsia="黑体" w:hAnsi="黑体" w:cs="宋体" w:hint="eastAsia"/>
          <w:kern w:val="2"/>
          <w:sz w:val="32"/>
          <w:szCs w:val="32"/>
        </w:rPr>
      </w:pPr>
      <w:r>
        <w:rPr>
          <w:rFonts w:ascii="黑体" w:eastAsia="黑体" w:hAnsi="黑体" w:cs="宋体" w:hint="eastAsia"/>
          <w:kern w:val="2"/>
          <w:sz w:val="32"/>
          <w:szCs w:val="32"/>
        </w:rPr>
        <w:t>二、考核的组织及形式</w:t>
      </w:r>
    </w:p>
    <w:p w:rsidR="00DB2AD8" w:rsidRDefault="00DB2AD8" w:rsidP="00DB2AD8">
      <w:pPr>
        <w:pStyle w:val="a4"/>
        <w:spacing w:line="450" w:lineRule="atLeast"/>
        <w:ind w:right="300" w:firstLineChars="200" w:firstLine="640"/>
        <w:jc w:val="both"/>
        <w:rPr>
          <w:rFonts w:ascii="仿宋_GB2312" w:eastAsia="仿宋_GB2312" w:hAnsi="宋体" w:cs="宋体" w:hint="eastAsia"/>
          <w:kern w:val="2"/>
          <w:sz w:val="32"/>
          <w:szCs w:val="32"/>
        </w:rPr>
      </w:pPr>
      <w:r>
        <w:rPr>
          <w:rFonts w:ascii="仿宋_GB2312" w:eastAsia="仿宋_GB2312" w:hAnsi="宋体" w:cs="宋体" w:hint="eastAsia"/>
          <w:kern w:val="2"/>
          <w:sz w:val="32"/>
          <w:szCs w:val="32"/>
        </w:rPr>
        <w:t>由基地管理中心领导班子、办公室、科学试验科组成考核小组，每季度对承包区域的的绿化养护保洁内容进行一次考核。季度考核综合得分作为承包费用支付依据。季度考核综合得分在95分（含）以上者，全额拨付本季度养护保洁费用。季度检查综合得分在85分（含）—95分者，拨付本季度应得养护保洁费用的90%。季度检查综合得分在85分以下者，拨付本季度应得养护保洁费用的80%。</w:t>
      </w:r>
    </w:p>
    <w:p w:rsidR="00DB2AD8" w:rsidRDefault="00DB2AD8" w:rsidP="00DB2AD8">
      <w:pPr>
        <w:pStyle w:val="a4"/>
        <w:spacing w:line="450" w:lineRule="atLeast"/>
        <w:ind w:right="300"/>
        <w:jc w:val="both"/>
        <w:rPr>
          <w:rFonts w:ascii="黑体" w:eastAsia="黑体" w:hAnsi="黑体" w:cs="宋体" w:hint="eastAsia"/>
          <w:kern w:val="2"/>
          <w:sz w:val="32"/>
          <w:szCs w:val="32"/>
        </w:rPr>
      </w:pPr>
      <w:r>
        <w:rPr>
          <w:rFonts w:ascii="黑体" w:eastAsia="黑体" w:hAnsi="黑体" w:cs="宋体" w:hint="eastAsia"/>
          <w:kern w:val="2"/>
          <w:sz w:val="32"/>
          <w:szCs w:val="32"/>
        </w:rPr>
        <w:t>三、考核内容及要求</w:t>
      </w:r>
    </w:p>
    <w:p w:rsidR="00DB2AD8" w:rsidRDefault="00DB2AD8" w:rsidP="00DB2AD8">
      <w:pPr>
        <w:pStyle w:val="a4"/>
        <w:spacing w:line="450" w:lineRule="atLeast"/>
        <w:ind w:right="300" w:firstLineChars="100" w:firstLine="320"/>
        <w:jc w:val="both"/>
        <w:rPr>
          <w:rFonts w:ascii="仿宋_GB2312" w:eastAsia="仿宋_GB2312" w:hAnsi="宋体" w:cs="宋体" w:hint="eastAsia"/>
          <w:kern w:val="2"/>
          <w:sz w:val="32"/>
          <w:szCs w:val="32"/>
        </w:rPr>
      </w:pPr>
      <w:r>
        <w:rPr>
          <w:rFonts w:ascii="仿宋_GB2312" w:eastAsia="仿宋_GB2312" w:hAnsi="宋体" w:cs="宋体" w:hint="eastAsia"/>
          <w:kern w:val="2"/>
          <w:sz w:val="32"/>
          <w:szCs w:val="32"/>
        </w:rPr>
        <w:t>1.修剪：根据各类</w:t>
      </w:r>
      <w:hyperlink r:id="rId4" w:tgtFrame="http://www.xuexila.com/fanwen/contract/chengbao/_blank" w:history="1">
        <w:r>
          <w:rPr>
            <w:rFonts w:ascii="仿宋_GB2312" w:eastAsia="仿宋_GB2312" w:hAnsi="宋体" w:cs="宋体" w:hint="eastAsia"/>
            <w:kern w:val="2"/>
            <w:sz w:val="32"/>
            <w:szCs w:val="32"/>
          </w:rPr>
          <w:t>植物</w:t>
        </w:r>
      </w:hyperlink>
      <w:r>
        <w:rPr>
          <w:rFonts w:ascii="仿宋_GB2312" w:eastAsia="仿宋_GB2312" w:hAnsi="宋体" w:cs="宋体" w:hint="eastAsia"/>
          <w:kern w:val="2"/>
          <w:sz w:val="32"/>
          <w:szCs w:val="32"/>
        </w:rPr>
        <w:t>的生长特点、立地环境、及时修剪整形。</w:t>
      </w:r>
    </w:p>
    <w:p w:rsidR="00DB2AD8" w:rsidRDefault="00DB2AD8" w:rsidP="00DB2AD8">
      <w:pPr>
        <w:pStyle w:val="a4"/>
        <w:spacing w:line="450" w:lineRule="atLeast"/>
        <w:ind w:right="300"/>
        <w:jc w:val="both"/>
        <w:rPr>
          <w:rFonts w:ascii="仿宋_GB2312" w:eastAsia="仿宋_GB2312" w:hAnsi="宋体" w:cs="宋体" w:hint="eastAsia"/>
          <w:kern w:val="2"/>
          <w:sz w:val="32"/>
          <w:szCs w:val="32"/>
        </w:rPr>
      </w:pPr>
      <w:r>
        <w:rPr>
          <w:rFonts w:ascii="仿宋_GB2312" w:eastAsia="仿宋_GB2312" w:hAnsi="宋体" w:cs="宋体" w:hint="eastAsia"/>
          <w:kern w:val="2"/>
          <w:sz w:val="32"/>
          <w:szCs w:val="32"/>
        </w:rPr>
        <w:t xml:space="preserve">　2.除草：各类绿地、树穴、绿带要结合松土及时</w:t>
      </w:r>
      <w:hyperlink r:id="rId5" w:tgtFrame="http://www.xuexila.com/fanwen/contract/chengbao/_blank" w:history="1">
        <w:r>
          <w:rPr>
            <w:rFonts w:ascii="仿宋_GB2312" w:eastAsia="仿宋_GB2312" w:hAnsi="宋体" w:cs="宋体" w:hint="eastAsia"/>
            <w:kern w:val="2"/>
            <w:sz w:val="32"/>
            <w:szCs w:val="32"/>
          </w:rPr>
          <w:t>清理</w:t>
        </w:r>
      </w:hyperlink>
      <w:r>
        <w:rPr>
          <w:rFonts w:ascii="仿宋_GB2312" w:eastAsia="仿宋_GB2312" w:hAnsi="宋体" w:cs="宋体" w:hint="eastAsia"/>
          <w:kern w:val="2"/>
          <w:sz w:val="32"/>
          <w:szCs w:val="32"/>
        </w:rPr>
        <w:t>各类杂草，不能出现有明显杂草丛生的现象，清除的杂草必须当天运送到基地指定位置。</w:t>
      </w:r>
    </w:p>
    <w:p w:rsidR="00DB2AD8" w:rsidRDefault="00DB2AD8" w:rsidP="00DB2AD8">
      <w:pPr>
        <w:pStyle w:val="a4"/>
        <w:spacing w:line="450" w:lineRule="atLeast"/>
        <w:ind w:right="300"/>
        <w:jc w:val="both"/>
        <w:rPr>
          <w:rFonts w:ascii="仿宋_GB2312" w:eastAsia="仿宋_GB2312" w:hAnsi="宋体" w:cs="宋体" w:hint="eastAsia"/>
          <w:kern w:val="2"/>
          <w:sz w:val="32"/>
          <w:szCs w:val="32"/>
        </w:rPr>
      </w:pPr>
      <w:r>
        <w:rPr>
          <w:rFonts w:ascii="仿宋_GB2312" w:eastAsia="仿宋_GB2312" w:hAnsi="宋体" w:cs="宋体" w:hint="eastAsia"/>
          <w:kern w:val="2"/>
          <w:sz w:val="32"/>
          <w:szCs w:val="32"/>
        </w:rPr>
        <w:t xml:space="preserve">　3.抹芽：主要用于乔木、大型灌木，对不定芽要及时清除，以保持树木骨架清晰，促使生长形态美观，</w:t>
      </w:r>
      <w:hyperlink r:id="rId6" w:tgtFrame="http://www.xuexila.com/fanwen/contract/chengbao/_blank" w:history="1">
        <w:r>
          <w:rPr>
            <w:rFonts w:ascii="仿宋_GB2312" w:eastAsia="仿宋_GB2312" w:hAnsi="宋体" w:cs="宋体" w:hint="eastAsia"/>
            <w:kern w:val="2"/>
            <w:sz w:val="32"/>
            <w:szCs w:val="32"/>
          </w:rPr>
          <w:t>营养</w:t>
        </w:r>
      </w:hyperlink>
      <w:r>
        <w:rPr>
          <w:rFonts w:ascii="仿宋_GB2312" w:eastAsia="仿宋_GB2312" w:hAnsi="宋体" w:cs="宋体" w:hint="eastAsia"/>
          <w:kern w:val="2"/>
          <w:sz w:val="32"/>
          <w:szCs w:val="32"/>
        </w:rPr>
        <w:t>集中。</w:t>
      </w:r>
    </w:p>
    <w:p w:rsidR="00DB2AD8" w:rsidRDefault="00DB2AD8" w:rsidP="00DB2AD8">
      <w:pPr>
        <w:pStyle w:val="a4"/>
        <w:spacing w:line="450" w:lineRule="atLeast"/>
        <w:ind w:right="300" w:firstLineChars="100" w:firstLine="320"/>
        <w:jc w:val="both"/>
        <w:rPr>
          <w:rFonts w:ascii="仿宋_GB2312" w:eastAsia="仿宋_GB2312" w:hAnsi="宋体" w:cs="宋体" w:hint="eastAsia"/>
          <w:kern w:val="2"/>
          <w:sz w:val="32"/>
          <w:szCs w:val="32"/>
        </w:rPr>
      </w:pPr>
      <w:r>
        <w:rPr>
          <w:rFonts w:ascii="仿宋_GB2312" w:eastAsia="仿宋_GB2312" w:hAnsi="宋体" w:cs="宋体" w:hint="eastAsia"/>
          <w:kern w:val="2"/>
          <w:sz w:val="32"/>
          <w:szCs w:val="32"/>
        </w:rPr>
        <w:lastRenderedPageBreak/>
        <w:t>4.浇灌：根据植物的生长周期及旱涝情况，适时适量进行灌溉，确保植物生长正常，大部分区域都有园林灌溉系统，由具体使用人进行日常保养及维修。</w:t>
      </w:r>
    </w:p>
    <w:p w:rsidR="00DB2AD8" w:rsidRDefault="00DB2AD8" w:rsidP="00DB2AD8">
      <w:pPr>
        <w:pStyle w:val="a4"/>
        <w:spacing w:line="450" w:lineRule="atLeast"/>
        <w:ind w:right="300" w:firstLineChars="100" w:firstLine="320"/>
        <w:jc w:val="both"/>
        <w:rPr>
          <w:rFonts w:ascii="仿宋_GB2312" w:eastAsia="仿宋_GB2312" w:hAnsi="宋体" w:cs="宋体" w:hint="eastAsia"/>
          <w:kern w:val="2"/>
          <w:sz w:val="32"/>
          <w:szCs w:val="32"/>
        </w:rPr>
      </w:pPr>
      <w:r>
        <w:rPr>
          <w:rFonts w:ascii="仿宋_GB2312" w:eastAsia="仿宋_GB2312" w:hAnsi="宋体" w:cs="宋体" w:hint="eastAsia"/>
          <w:kern w:val="2"/>
          <w:sz w:val="32"/>
          <w:szCs w:val="32"/>
        </w:rPr>
        <w:t>5.施肥：根据植物生长习性结合浇灌进行施肥。</w:t>
      </w:r>
    </w:p>
    <w:p w:rsidR="00DB2AD8" w:rsidRDefault="00DB2AD8" w:rsidP="00DB2AD8">
      <w:pPr>
        <w:pStyle w:val="a4"/>
        <w:spacing w:line="450" w:lineRule="atLeast"/>
        <w:ind w:right="300" w:firstLineChars="100" w:firstLine="320"/>
        <w:jc w:val="both"/>
        <w:rPr>
          <w:rFonts w:ascii="仿宋_GB2312" w:eastAsia="仿宋_GB2312" w:hAnsi="宋体" w:cs="宋体" w:hint="eastAsia"/>
          <w:kern w:val="2"/>
          <w:sz w:val="32"/>
          <w:szCs w:val="32"/>
        </w:rPr>
      </w:pPr>
      <w:r>
        <w:rPr>
          <w:rFonts w:ascii="仿宋_GB2312" w:eastAsia="仿宋_GB2312" w:hAnsi="宋体" w:cs="宋体" w:hint="eastAsia"/>
          <w:kern w:val="2"/>
          <w:sz w:val="32"/>
          <w:szCs w:val="32"/>
        </w:rPr>
        <w:t>6.打药：确保养护范围内，全年无重大病虫害发生，积极预防病虫害的发生，冬季对养护范围内的乔木进行涂白。</w:t>
      </w:r>
    </w:p>
    <w:p w:rsidR="00DB2AD8" w:rsidRDefault="00DB2AD8" w:rsidP="00DB2AD8">
      <w:pPr>
        <w:pStyle w:val="a4"/>
        <w:spacing w:line="450" w:lineRule="atLeast"/>
        <w:ind w:right="300" w:firstLineChars="100" w:firstLine="320"/>
        <w:jc w:val="both"/>
        <w:rPr>
          <w:rFonts w:ascii="仿宋_GB2312" w:eastAsia="仿宋_GB2312" w:hAnsi="宋体" w:cs="宋体" w:hint="eastAsia"/>
          <w:kern w:val="2"/>
          <w:sz w:val="32"/>
          <w:szCs w:val="32"/>
        </w:rPr>
      </w:pPr>
      <w:r>
        <w:rPr>
          <w:rFonts w:ascii="仿宋_GB2312" w:eastAsia="仿宋_GB2312" w:hAnsi="宋体" w:cs="宋体" w:hint="eastAsia"/>
          <w:kern w:val="2"/>
          <w:sz w:val="32"/>
          <w:szCs w:val="32"/>
        </w:rPr>
        <w:t>7.道路环卫保洁：保持路面整洁干净，道路及两侧（含绿化带与路边石）范围内无杂草及垃圾。</w:t>
      </w:r>
    </w:p>
    <w:p w:rsidR="00DB2AD8" w:rsidRDefault="00DB2AD8" w:rsidP="00DB2AD8">
      <w:pPr>
        <w:pStyle w:val="a4"/>
        <w:spacing w:line="450" w:lineRule="atLeast"/>
        <w:ind w:right="300"/>
        <w:jc w:val="both"/>
        <w:rPr>
          <w:rFonts w:ascii="黑体" w:eastAsia="黑体" w:hAnsi="黑体" w:cs="宋体" w:hint="eastAsia"/>
          <w:kern w:val="2"/>
          <w:sz w:val="32"/>
          <w:szCs w:val="32"/>
        </w:rPr>
      </w:pPr>
      <w:r>
        <w:rPr>
          <w:rFonts w:ascii="黑体" w:eastAsia="黑体" w:hAnsi="黑体" w:cs="宋体" w:hint="eastAsia"/>
          <w:kern w:val="2"/>
          <w:sz w:val="32"/>
          <w:szCs w:val="32"/>
        </w:rPr>
        <w:t>四、考核评分表</w:t>
      </w:r>
    </w:p>
    <w:p w:rsidR="00DB2AD8" w:rsidRDefault="00DB2AD8" w:rsidP="00DB2AD8">
      <w:pPr>
        <w:pStyle w:val="a4"/>
        <w:spacing w:line="450" w:lineRule="atLeast"/>
        <w:ind w:right="300"/>
        <w:jc w:val="both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河南省农科院基地管理中心绿化养护保洁考核评分表</w:t>
      </w:r>
    </w:p>
    <w:tbl>
      <w:tblPr>
        <w:tblpPr w:leftFromText="180" w:rightFromText="180" w:vertAnchor="text" w:horzAnchor="page" w:tblpX="824" w:tblpY="330"/>
        <w:tblOverlap w:val="never"/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042"/>
        <w:gridCol w:w="771"/>
        <w:gridCol w:w="7241"/>
        <w:gridCol w:w="556"/>
      </w:tblGrid>
      <w:tr w:rsidR="00DB2AD8" w:rsidTr="00F56B4B">
        <w:trPr>
          <w:trHeight w:val="741"/>
        </w:trPr>
        <w:tc>
          <w:tcPr>
            <w:tcW w:w="468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序号</w:t>
            </w:r>
          </w:p>
        </w:tc>
        <w:tc>
          <w:tcPr>
            <w:tcW w:w="1042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项目</w:t>
            </w:r>
          </w:p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分类</w:t>
            </w:r>
          </w:p>
        </w:tc>
        <w:tc>
          <w:tcPr>
            <w:tcW w:w="771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分值</w:t>
            </w:r>
          </w:p>
        </w:tc>
        <w:tc>
          <w:tcPr>
            <w:tcW w:w="7241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项目考核内容及检测方法</w:t>
            </w:r>
          </w:p>
        </w:tc>
        <w:tc>
          <w:tcPr>
            <w:tcW w:w="556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得分</w:t>
            </w:r>
          </w:p>
        </w:tc>
      </w:tr>
      <w:tr w:rsidR="00DB2AD8" w:rsidTr="00F56B4B">
        <w:trPr>
          <w:trHeight w:val="741"/>
        </w:trPr>
        <w:tc>
          <w:tcPr>
            <w:tcW w:w="468" w:type="dxa"/>
            <w:vMerge w:val="restart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1</w:t>
            </w:r>
          </w:p>
        </w:tc>
        <w:tc>
          <w:tcPr>
            <w:tcW w:w="1042" w:type="dxa"/>
            <w:vMerge w:val="restart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修</w:t>
            </w:r>
          </w:p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剪</w:t>
            </w:r>
          </w:p>
        </w:tc>
        <w:tc>
          <w:tcPr>
            <w:tcW w:w="771" w:type="dxa"/>
            <w:vMerge w:val="restart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25</w:t>
            </w:r>
          </w:p>
        </w:tc>
        <w:tc>
          <w:tcPr>
            <w:tcW w:w="7241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乔木：无枯枝，树木不阻碍车辆和行人通过，主侧枝分布均匀。</w:t>
            </w:r>
          </w:p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目视抽检12棵，每发现一处不合格扣0.5分。</w:t>
            </w:r>
          </w:p>
        </w:tc>
        <w:tc>
          <w:tcPr>
            <w:tcW w:w="556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</w:p>
        </w:tc>
      </w:tr>
      <w:tr w:rsidR="00DB2AD8" w:rsidTr="00F56B4B">
        <w:trPr>
          <w:trHeight w:val="708"/>
        </w:trPr>
        <w:tc>
          <w:tcPr>
            <w:tcW w:w="468" w:type="dxa"/>
            <w:vMerge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</w:p>
        </w:tc>
        <w:tc>
          <w:tcPr>
            <w:tcW w:w="1042" w:type="dxa"/>
            <w:vMerge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</w:p>
        </w:tc>
        <w:tc>
          <w:tcPr>
            <w:tcW w:w="771" w:type="dxa"/>
            <w:vMerge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</w:p>
        </w:tc>
        <w:tc>
          <w:tcPr>
            <w:tcW w:w="7241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灌木：成型，整齐，新枝不超过30cm（合同另行规定除外）。</w:t>
            </w:r>
          </w:p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目视抽检3处共30m，每发现一处不合格扣1分。</w:t>
            </w:r>
          </w:p>
        </w:tc>
        <w:tc>
          <w:tcPr>
            <w:tcW w:w="556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</w:p>
        </w:tc>
      </w:tr>
      <w:tr w:rsidR="00DB2AD8" w:rsidTr="00F56B4B">
        <w:trPr>
          <w:trHeight w:val="741"/>
        </w:trPr>
        <w:tc>
          <w:tcPr>
            <w:tcW w:w="468" w:type="dxa"/>
            <w:vMerge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</w:p>
        </w:tc>
        <w:tc>
          <w:tcPr>
            <w:tcW w:w="1042" w:type="dxa"/>
            <w:vMerge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</w:p>
        </w:tc>
        <w:tc>
          <w:tcPr>
            <w:tcW w:w="771" w:type="dxa"/>
            <w:vMerge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</w:p>
        </w:tc>
        <w:tc>
          <w:tcPr>
            <w:tcW w:w="7241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草坪：路牙、散水边坡整齐，草坪目视平整，高度在12cm以下。</w:t>
            </w:r>
          </w:p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目视抽检6处共90㎡，每发现一处不合格扣1分。</w:t>
            </w:r>
          </w:p>
        </w:tc>
        <w:tc>
          <w:tcPr>
            <w:tcW w:w="556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</w:p>
        </w:tc>
      </w:tr>
      <w:tr w:rsidR="00DB2AD8" w:rsidTr="00F56B4B">
        <w:trPr>
          <w:trHeight w:val="741"/>
        </w:trPr>
        <w:tc>
          <w:tcPr>
            <w:tcW w:w="468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除草</w:t>
            </w:r>
          </w:p>
        </w:tc>
        <w:tc>
          <w:tcPr>
            <w:tcW w:w="771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15</w:t>
            </w:r>
          </w:p>
        </w:tc>
        <w:tc>
          <w:tcPr>
            <w:tcW w:w="7241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无明显杂草,树木底下土面层不板结,透气良好。</w:t>
            </w:r>
          </w:p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抽查草地60平方米5处，每发现一处不合格扣1分。</w:t>
            </w:r>
          </w:p>
        </w:tc>
        <w:tc>
          <w:tcPr>
            <w:tcW w:w="556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</w:p>
        </w:tc>
      </w:tr>
      <w:tr w:rsidR="00DB2AD8" w:rsidTr="00F56B4B">
        <w:trPr>
          <w:trHeight w:val="659"/>
        </w:trPr>
        <w:tc>
          <w:tcPr>
            <w:tcW w:w="468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抹芽</w:t>
            </w:r>
          </w:p>
        </w:tc>
        <w:tc>
          <w:tcPr>
            <w:tcW w:w="771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5</w:t>
            </w:r>
          </w:p>
        </w:tc>
        <w:tc>
          <w:tcPr>
            <w:tcW w:w="7241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及时清除不定芽。目视抽检12棵，每发现一处不合格扣0.5分。</w:t>
            </w:r>
          </w:p>
        </w:tc>
        <w:tc>
          <w:tcPr>
            <w:tcW w:w="556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</w:p>
        </w:tc>
      </w:tr>
      <w:tr w:rsidR="00DB2AD8" w:rsidTr="00F56B4B">
        <w:trPr>
          <w:trHeight w:val="1190"/>
        </w:trPr>
        <w:tc>
          <w:tcPr>
            <w:tcW w:w="468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浇灌</w:t>
            </w:r>
          </w:p>
        </w:tc>
        <w:tc>
          <w:tcPr>
            <w:tcW w:w="771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10</w:t>
            </w:r>
          </w:p>
        </w:tc>
        <w:tc>
          <w:tcPr>
            <w:tcW w:w="7241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冬季早晚不浇水,夏季中午不浇水,浇水透土深度为:树木3厘米,草地2厘米,无旱涝现象。</w:t>
            </w:r>
          </w:p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抽查5处，共60㎡，每发现一处不合格扣0.5分。</w:t>
            </w:r>
          </w:p>
        </w:tc>
        <w:tc>
          <w:tcPr>
            <w:tcW w:w="556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</w:p>
        </w:tc>
      </w:tr>
      <w:tr w:rsidR="00DB2AD8" w:rsidTr="00F56B4B">
        <w:trPr>
          <w:trHeight w:val="741"/>
        </w:trPr>
        <w:tc>
          <w:tcPr>
            <w:tcW w:w="468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5</w:t>
            </w:r>
          </w:p>
        </w:tc>
        <w:tc>
          <w:tcPr>
            <w:tcW w:w="1042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施肥</w:t>
            </w:r>
          </w:p>
        </w:tc>
        <w:tc>
          <w:tcPr>
            <w:tcW w:w="771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10</w:t>
            </w:r>
          </w:p>
        </w:tc>
        <w:tc>
          <w:tcPr>
            <w:tcW w:w="7241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保证基肥,追施化肥,少量多次,不伤花草。</w:t>
            </w:r>
          </w:p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抽检6处,每发现一处不合格扣0.5分。</w:t>
            </w:r>
          </w:p>
        </w:tc>
        <w:tc>
          <w:tcPr>
            <w:tcW w:w="556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</w:p>
        </w:tc>
      </w:tr>
      <w:tr w:rsidR="00DB2AD8" w:rsidTr="00F56B4B">
        <w:trPr>
          <w:trHeight w:val="1018"/>
        </w:trPr>
        <w:tc>
          <w:tcPr>
            <w:tcW w:w="468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6</w:t>
            </w:r>
          </w:p>
        </w:tc>
        <w:tc>
          <w:tcPr>
            <w:tcW w:w="1042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病虫害防治</w:t>
            </w:r>
          </w:p>
        </w:tc>
        <w:tc>
          <w:tcPr>
            <w:tcW w:w="771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15</w:t>
            </w:r>
          </w:p>
        </w:tc>
        <w:tc>
          <w:tcPr>
            <w:tcW w:w="7241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无明显枯枝、死杈，有虫害枝条2%以下。目视抽查，每发现一处不合格扣0.5分。</w:t>
            </w:r>
          </w:p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冬季对乔木进行涂白。目视抽查，每发现一处不合格扣0.5分。</w:t>
            </w:r>
          </w:p>
        </w:tc>
        <w:tc>
          <w:tcPr>
            <w:tcW w:w="556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</w:p>
        </w:tc>
      </w:tr>
      <w:tr w:rsidR="00DB2AD8" w:rsidTr="00F56B4B">
        <w:trPr>
          <w:trHeight w:val="1047"/>
        </w:trPr>
        <w:tc>
          <w:tcPr>
            <w:tcW w:w="468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7</w:t>
            </w:r>
          </w:p>
        </w:tc>
        <w:tc>
          <w:tcPr>
            <w:tcW w:w="1042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保洁</w:t>
            </w:r>
          </w:p>
        </w:tc>
        <w:tc>
          <w:tcPr>
            <w:tcW w:w="771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15</w:t>
            </w:r>
          </w:p>
        </w:tc>
        <w:tc>
          <w:tcPr>
            <w:tcW w:w="7241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绿地无大量落叶杂物,无枯枝,绿化垃圾及时清运。</w:t>
            </w:r>
          </w:p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每发现一处不合格扣0.5分。</w:t>
            </w:r>
          </w:p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路面及周边保持整洁、干净，无垃圾、杂物。</w:t>
            </w:r>
          </w:p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每发现一处不合格扣0.5分。</w:t>
            </w:r>
          </w:p>
        </w:tc>
        <w:tc>
          <w:tcPr>
            <w:tcW w:w="556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</w:p>
        </w:tc>
      </w:tr>
      <w:tr w:rsidR="00DB2AD8" w:rsidTr="00F56B4B">
        <w:trPr>
          <w:trHeight w:val="741"/>
        </w:trPr>
        <w:tc>
          <w:tcPr>
            <w:tcW w:w="468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lastRenderedPageBreak/>
              <w:t>8</w:t>
            </w:r>
          </w:p>
        </w:tc>
        <w:tc>
          <w:tcPr>
            <w:tcW w:w="1042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其它</w:t>
            </w:r>
          </w:p>
        </w:tc>
        <w:tc>
          <w:tcPr>
            <w:tcW w:w="771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5</w:t>
            </w:r>
          </w:p>
        </w:tc>
        <w:tc>
          <w:tcPr>
            <w:tcW w:w="7241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重大接待活动配合情况：视配合的积极情况和完成情况，加减1-3分；三次检查并未发现问题的项目可酌情加1-2分。</w:t>
            </w:r>
          </w:p>
        </w:tc>
        <w:tc>
          <w:tcPr>
            <w:tcW w:w="556" w:type="dxa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</w:p>
        </w:tc>
      </w:tr>
      <w:tr w:rsidR="00DB2AD8" w:rsidTr="00F56B4B">
        <w:trPr>
          <w:trHeight w:val="832"/>
        </w:trPr>
        <w:tc>
          <w:tcPr>
            <w:tcW w:w="1510" w:type="dxa"/>
            <w:gridSpan w:val="2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合计</w:t>
            </w:r>
          </w:p>
        </w:tc>
        <w:tc>
          <w:tcPr>
            <w:tcW w:w="8568" w:type="dxa"/>
            <w:gridSpan w:val="3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jc w:val="center"/>
              <w:rPr>
                <w:rFonts w:ascii="宋体" w:eastAsia="宋体" w:hAnsi="宋体" w:cs="宋体" w:hint="eastAsia"/>
                <w:kern w:val="2"/>
                <w:szCs w:val="24"/>
              </w:rPr>
            </w:pPr>
          </w:p>
        </w:tc>
      </w:tr>
      <w:tr w:rsidR="00DB2AD8" w:rsidTr="00F56B4B">
        <w:trPr>
          <w:trHeight w:val="1125"/>
        </w:trPr>
        <w:tc>
          <w:tcPr>
            <w:tcW w:w="10078" w:type="dxa"/>
            <w:gridSpan w:val="5"/>
            <w:vAlign w:val="center"/>
          </w:tcPr>
          <w:p w:rsidR="00DB2AD8" w:rsidRDefault="00DB2AD8" w:rsidP="00F56B4B">
            <w:pPr>
              <w:pStyle w:val="a4"/>
              <w:adjustRightInd/>
              <w:snapToGrid/>
              <w:spacing w:line="240" w:lineRule="atLeast"/>
              <w:ind w:right="300"/>
              <w:rPr>
                <w:rFonts w:ascii="宋体" w:eastAsia="宋体" w:hAnsi="宋体" w:cs="宋体" w:hint="eastAsia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奖励、整改事件概述：</w:t>
            </w:r>
          </w:p>
        </w:tc>
      </w:tr>
    </w:tbl>
    <w:p w:rsidR="00DB2AD8" w:rsidRDefault="00DB2AD8" w:rsidP="00DB2AD8">
      <w:pPr>
        <w:adjustRightInd/>
        <w:snapToGrid/>
        <w:spacing w:line="240" w:lineRule="atLeast"/>
        <w:jc w:val="center"/>
        <w:rPr>
          <w:rFonts w:ascii="宋体" w:eastAsia="宋体" w:hAnsi="宋体" w:cs="宋体" w:hint="eastAsia"/>
        </w:rPr>
      </w:pPr>
    </w:p>
    <w:p w:rsidR="00DB2AD8" w:rsidRDefault="00DB2AD8" w:rsidP="00DB2AD8">
      <w:pPr>
        <w:widowControl w:val="0"/>
        <w:jc w:val="both"/>
        <w:rPr>
          <w:rFonts w:ascii="宋体" w:eastAsia="宋体" w:hAnsi="宋体" w:cs="宋体" w:hint="eastAsia"/>
          <w:b/>
          <w:bCs/>
          <w:sz w:val="32"/>
          <w:szCs w:val="32"/>
        </w:rPr>
      </w:pPr>
    </w:p>
    <w:p w:rsidR="00DB2AD8" w:rsidRDefault="00DB2AD8" w:rsidP="00DB2AD8">
      <w:pPr>
        <w:spacing w:after="0" w:line="520" w:lineRule="exact"/>
        <w:rPr>
          <w:rFonts w:ascii="宋体" w:eastAsia="宋体" w:hAnsi="宋体"/>
          <w:sz w:val="28"/>
          <w:szCs w:val="28"/>
        </w:rPr>
      </w:pPr>
    </w:p>
    <w:p w:rsidR="00BA278A" w:rsidRPr="00DB2AD8" w:rsidRDefault="00BA278A">
      <w:pPr>
        <w:rPr>
          <w:rFonts w:hint="eastAsia"/>
        </w:rPr>
      </w:pPr>
    </w:p>
    <w:sectPr w:rsidR="00BA278A" w:rsidRPr="00DB2AD8">
      <w:footerReference w:type="default" r:id="rId7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D23" w:rsidRDefault="00DB2AD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B2AD8">
      <w:rPr>
        <w:noProof/>
        <w:lang w:val="zh-CN" w:eastAsia="zh-CN"/>
      </w:rPr>
      <w:t>5</w:t>
    </w:r>
    <w:r>
      <w:rPr>
        <w:lang w:val="zh-CN"/>
      </w:rPr>
      <w:fldChar w:fldCharType="end"/>
    </w:r>
  </w:p>
  <w:p w:rsidR="00BC1D23" w:rsidRDefault="00DB2AD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2AD8"/>
    <w:rsid w:val="00BA278A"/>
    <w:rsid w:val="00D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D8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qFormat/>
    <w:rsid w:val="00DB2AD8"/>
    <w:rPr>
      <w:rFonts w:ascii="Tahoma" w:hAnsi="Tahoma"/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DB2AD8"/>
    <w:pPr>
      <w:tabs>
        <w:tab w:val="center" w:pos="4153"/>
        <w:tab w:val="right" w:pos="8306"/>
      </w:tabs>
    </w:pPr>
    <w:rPr>
      <w:rFonts w:eastAsiaTheme="minorEastAsia" w:cstheme="minorBidi"/>
      <w:kern w:val="2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DB2AD8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Normal (Web)"/>
    <w:basedOn w:val="a"/>
    <w:qFormat/>
    <w:rsid w:val="00DB2AD8"/>
    <w:pPr>
      <w:spacing w:after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uexila.com/yangsheng/yingyang/" TargetMode="External"/><Relationship Id="rId5" Type="http://schemas.openxmlformats.org/officeDocument/2006/relationships/hyperlink" Target="http://www.xuexila.com/shenghuo/shoujiqingli/" TargetMode="External"/><Relationship Id="rId4" Type="http://schemas.openxmlformats.org/officeDocument/2006/relationships/hyperlink" Target="http://www.xuexila.com/zhishi/zhiw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2020-12-01T07:19:00Z</dcterms:created>
  <dcterms:modified xsi:type="dcterms:W3CDTF">2020-12-01T07:20:00Z</dcterms:modified>
</cp:coreProperties>
</file>