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0"/>
          <w:lang w:eastAsia="zh-CN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40"/>
          <w:lang w:eastAsia="zh-CN"/>
        </w:rPr>
        <w:t>郑单902</w:t>
      </w:r>
      <w:r>
        <w:rPr>
          <w:rFonts w:hint="eastAsia" w:ascii="宋体" w:hAnsi="宋体" w:eastAsia="宋体"/>
          <w:b/>
          <w:sz w:val="40"/>
        </w:rPr>
        <w:t>品种简介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郑单902</w:t>
      </w:r>
      <w:r>
        <w:rPr>
          <w:rFonts w:hint="eastAsia" w:asciiTheme="minorEastAsia" w:hAnsiTheme="minorEastAsia"/>
          <w:sz w:val="28"/>
          <w:szCs w:val="28"/>
        </w:rPr>
        <w:t>玉米杂交种是由河南省农业科学院粮食作物研究所选育的新品种，已通过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河南省</w:t>
      </w:r>
      <w:r>
        <w:rPr>
          <w:rFonts w:asciiTheme="minorEastAsia" w:hAnsiTheme="minorEastAsia"/>
          <w:sz w:val="28"/>
          <w:szCs w:val="28"/>
        </w:rPr>
        <w:t>审定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（豫审玉20200018）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widowControl/>
        <w:spacing w:line="560" w:lineRule="exact"/>
        <w:ind w:firstLine="562" w:firstLineChars="20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品种来源：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Z03</w:t>
      </w:r>
      <w:r>
        <w:rPr>
          <w:rFonts w:cs="宋体" w:asciiTheme="minorEastAsia" w:hAnsiTheme="minorEastAsia"/>
          <w:kern w:val="0"/>
          <w:sz w:val="28"/>
          <w:szCs w:val="28"/>
        </w:rPr>
        <w:t>×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Z04</w:t>
      </w:r>
    </w:p>
    <w:p>
      <w:pPr>
        <w:spacing w:line="520" w:lineRule="exact"/>
        <w:ind w:firstLine="562" w:firstLineChars="200"/>
        <w:rPr>
          <w:rFonts w:hint="eastAsia" w:cs="Times New Roman" w:asciiTheme="minorEastAsia" w:hAnsi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8"/>
        </w:rPr>
        <w:t>特征特性：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夏播生育期10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-10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天，叶鞘浅紫色，叶片深绿色。主茎叶片数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-2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片，株型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半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紧凑，株高2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87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.0-2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92.0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cm，穗位高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108.0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-11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.0cm。雄穗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分枝少且枝长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，雄穗颖片绿色，花药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浅紫色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，花丝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浅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红色；果穗筒型，穗长1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8.2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-1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9.3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cm，穗粗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4.5-4.8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cm，穗行数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16-18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行，行粒数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37.0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粒，秃尖长1.4cm；穗轴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红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色，籽粒黄色、半马齿型，千粒重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294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.0-3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26.3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g，出籽率85.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-8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7.5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%。平均田间倒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伏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率0.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0.4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%，倒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折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率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0.3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-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0.5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%。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接种鉴定结果：中抗（MR）弯孢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霉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叶斑病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eastAsia="zh-CN"/>
        </w:rPr>
        <w:t>，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感（S）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镰孢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菌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茎腐病、镰孢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菌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穗腐病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eastAsia="zh-CN"/>
        </w:rPr>
        <w:t>、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小斑病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eastAsia="zh-CN"/>
        </w:rPr>
        <w:t>，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高感（HS）瘤黑粉病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eastAsia="zh-CN"/>
        </w:rPr>
        <w:t>、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南方锈病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eastAsia="zh-CN"/>
        </w:rPr>
        <w:t>。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籽粒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容重7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85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克/升，粗蛋白质10.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%，粗脂肪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3.7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%，粗淀粉7</w:t>
      </w:r>
      <w:r>
        <w:rPr>
          <w:rFonts w:hint="default" w:cs="Times New Roman" w:asciiTheme="minorEastAsia" w:hAnsiTheme="minorEastAsia"/>
          <w:color w:val="000000"/>
          <w:sz w:val="28"/>
          <w:szCs w:val="28"/>
          <w:lang w:val="en-US" w:eastAsia="zh-CN"/>
        </w:rPr>
        <w:t>4.75</w:t>
      </w:r>
      <w:r>
        <w:rPr>
          <w:rFonts w:hint="default" w:cs="Times New Roman" w:asciiTheme="minorEastAsia" w:hAnsiTheme="minorEastAsia"/>
          <w:color w:val="000000"/>
          <w:sz w:val="28"/>
          <w:szCs w:val="28"/>
        </w:rPr>
        <w:t>%，赖氨酸0.34%。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b/>
          <w:bCs/>
          <w:color w:val="000000"/>
          <w:sz w:val="28"/>
          <w:szCs w:val="28"/>
        </w:rPr>
        <w:t>产量表现：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2018年河南省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金粮联合休区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试，增产点率100.0%，平均亩产6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37.3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kg，比对照郑单958增产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10.1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%，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居第2位；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201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年续试，增产点率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91.7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%，平均亩产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802.7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kg/亩，比对照郑单958增产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10.9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%，居第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位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eastAsia="zh-CN"/>
        </w:rPr>
        <w:t>。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201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年生产试验，平均亩产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702.0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kg，比对照郑单958增产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6.6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%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>位居参试品种第1位。</w:t>
      </w:r>
    </w:p>
    <w:p>
      <w:pPr>
        <w:spacing w:line="520" w:lineRule="exact"/>
        <w:ind w:firstLine="562" w:firstLineChars="200"/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eastAsia="zh-CN"/>
        </w:rPr>
      </w:pPr>
      <w:r>
        <w:rPr>
          <w:rFonts w:cs="Times New Roman" w:asciiTheme="minorEastAsia" w:hAnsiTheme="minorEastAsia"/>
          <w:b/>
          <w:color w:val="000000"/>
          <w:sz w:val="28"/>
          <w:szCs w:val="28"/>
        </w:rPr>
        <w:t>栽培技术要点：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播期和密度：6月上中旬麦后直播，中等水肥地4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00株/亩，高水肥地不超过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45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0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株/亩。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田间管理：科学施肥，浇好三水，即拔节水、孕穗水和灌浆水；苗期注意防止蓟马、蚜虫、地老虎；大喇叭口期用颗粒杀虫剂丢芯，防治玉米螟虫。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适时收获：玉米子粒乳腺消失或子粒尖端出现黑色层时收获，以充分发挥该品种的增产潜力。风险提示：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eastAsia="zh-CN"/>
        </w:rPr>
        <w:t>苗期注意蹲苗，防止倒伏。后期注意防治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val="en-US" w:eastAsia="zh-CN"/>
        </w:rPr>
        <w:t>南方锈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</w:rPr>
        <w:t>病、瘤黑粉病</w:t>
      </w:r>
      <w:r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cs="Times New Roman" w:asciiTheme="minorEastAsia" w:hAnsiTheme="minorEastAsia"/>
          <w:b w:val="0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b w:val="0"/>
          <w:bCs w:val="0"/>
          <w:sz w:val="32"/>
          <w:szCs w:val="36"/>
        </w:rPr>
      </w:pP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-109220</wp:posOffset>
            </wp:positionV>
            <wp:extent cx="4194810" cy="3147695"/>
            <wp:effectExtent l="0" t="0" r="8890" b="1905"/>
            <wp:wrapTopAndBottom/>
            <wp:docPr id="1" name="图片 1" descr="cb32266086f781bf9de07f31246c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32266086f781bf9de07f31246ce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2"/>
          <w:szCs w:val="36"/>
          <w:lang w:eastAsia="zh-CN"/>
        </w:rPr>
        <w:t>郑单902</w:t>
      </w:r>
      <w:r>
        <w:rPr>
          <w:rFonts w:hint="eastAsia"/>
          <w:b w:val="0"/>
          <w:bCs w:val="0"/>
          <w:sz w:val="32"/>
          <w:szCs w:val="36"/>
        </w:rPr>
        <w:t>群体</w:t>
      </w:r>
    </w:p>
    <w:p>
      <w:pPr>
        <w:spacing w:line="520" w:lineRule="exact"/>
        <w:ind w:firstLine="420" w:firstLineChars="200"/>
      </w:pPr>
    </w:p>
    <w:p>
      <w:pPr>
        <w:spacing w:line="520" w:lineRule="exact"/>
        <w:ind w:firstLine="420" w:firstLineChars="200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4"/>
    <w:rsid w:val="00160439"/>
    <w:rsid w:val="001E5504"/>
    <w:rsid w:val="002B6E52"/>
    <w:rsid w:val="00642D95"/>
    <w:rsid w:val="00773524"/>
    <w:rsid w:val="007C4A16"/>
    <w:rsid w:val="00BD7616"/>
    <w:rsid w:val="00D41749"/>
    <w:rsid w:val="00EA0174"/>
    <w:rsid w:val="00F3684F"/>
    <w:rsid w:val="29EB5819"/>
    <w:rsid w:val="3C4C5AAB"/>
    <w:rsid w:val="4C9B745B"/>
    <w:rsid w:val="5E6B22B1"/>
    <w:rsid w:val="5F8F06D8"/>
    <w:rsid w:val="6BA46C53"/>
    <w:rsid w:val="721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5"/>
    <w:uiPriority w:val="0"/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1065</Characters>
  <Lines>8</Lines>
  <Paragraphs>2</Paragraphs>
  <TotalTime>977</TotalTime>
  <ScaleCrop>false</ScaleCrop>
  <LinksUpToDate>false</LinksUpToDate>
  <CharactersWithSpaces>1249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2020-11-09T08:03:00Z</dcterms:created>
  <dc:creator>Windows 用户</dc:creator>
  <cp:lastModifiedBy>WPS_1488340221</cp:lastModifiedBy>
  <dcterms:modified xsi:type="dcterms:W3CDTF">2020-12-22T07:07:17Z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